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color w:val="050505"/>
          <w:sz w:val="23"/>
          <w:szCs w:val="23"/>
          <w:lang w:eastAsia="sk-SK"/>
        </w:rPr>
        <w:t>ELEKTRONICKÉ SČÍTANI</w:t>
      </w:r>
      <w:bookmarkStart w:id="0" w:name="_GoBack"/>
      <w:bookmarkEnd w:id="0"/>
      <w:r w:rsidRPr="003D2F8A">
        <w:rPr>
          <w:rFonts w:ascii="inherit" w:eastAsia="Times New Roman" w:hAnsi="inherit" w:cs="Segoe UI"/>
          <w:color w:val="050505"/>
          <w:sz w:val="23"/>
          <w:szCs w:val="23"/>
          <w:lang w:eastAsia="sk-SK"/>
        </w:rPr>
        <w:t xml:space="preserve">E OBYVATEĽSTVA PRÁVE ZAČALO </w:t>
      </w:r>
      <w:r w:rsidRPr="003D2F8A">
        <w:rPr>
          <w:rFonts w:ascii="inherit" w:eastAsia="Times New Roman" w:hAnsi="inherit" w:cs="Segoe UI"/>
          <w:noProof/>
          <w:color w:val="050505"/>
          <w:sz w:val="23"/>
          <w:szCs w:val="23"/>
          <w:lang w:eastAsia="sk-SK"/>
        </w:rPr>
        <w:drawing>
          <wp:inline distT="0" distB="0" distL="0" distR="0" wp14:anchorId="10BB39FC" wp14:editId="13561DBF">
            <wp:extent cx="152400" cy="152400"/>
            <wp:effectExtent l="0" t="0" r="0" b="0"/>
            <wp:docPr id="1"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79AC3DED" wp14:editId="0D76595E">
            <wp:extent cx="152400" cy="152400"/>
            <wp:effectExtent l="0" t="0" r="0" b="0"/>
            <wp:docPr id="2" name="Obrázo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Elektronické sčítanie obyvateľov Slovenskej republiky sa uskutoční v plánovanom termíne od dnes 15.2.2021 do 31.3.2021. </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5FD0B4F1" wp14:editId="48920D72">
            <wp:extent cx="152400" cy="152400"/>
            <wp:effectExtent l="0" t="0" r="0" b="0"/>
            <wp:docPr id="3" name="Obrázo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Sčítanie obyvateľov je plne elektronické, absolútne bezpečné a pohodlné. Obyvatelia sa sčítajú sami, v pohodlí domova a bezpečne, prostredníctvom elektronického formulára, ktorý nájdu na </w:t>
      </w:r>
      <w:r w:rsidRPr="003D2F8A">
        <w:rPr>
          <w:rFonts w:ascii="inherit" w:eastAsia="Times New Roman" w:hAnsi="inherit" w:cs="Segoe UI"/>
          <w:noProof/>
          <w:color w:val="050505"/>
          <w:sz w:val="23"/>
          <w:szCs w:val="23"/>
          <w:lang w:eastAsia="sk-SK"/>
        </w:rPr>
        <w:drawing>
          <wp:inline distT="0" distB="0" distL="0" distR="0" wp14:anchorId="64BA6787" wp14:editId="33CCACA5">
            <wp:extent cx="152400" cy="152400"/>
            <wp:effectExtent l="0" t="0" r="0" b="0"/>
            <wp:docPr id="4" name="Obrázo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3D2F8A">
          <w:rPr>
            <w:rFonts w:ascii="inherit" w:eastAsia="Times New Roman" w:hAnsi="inherit" w:cs="Segoe UI"/>
            <w:color w:val="0000FF"/>
            <w:sz w:val="23"/>
            <w:szCs w:val="23"/>
            <w:u w:val="single"/>
            <w:bdr w:val="none" w:sz="0" w:space="0" w:color="auto" w:frame="1"/>
            <w:lang w:eastAsia="sk-SK"/>
          </w:rPr>
          <w:t>www.scitanie.sk.</w:t>
        </w:r>
      </w:hyperlink>
      <w:r w:rsidRPr="003D2F8A">
        <w:rPr>
          <w:rFonts w:ascii="inherit" w:eastAsia="Times New Roman" w:hAnsi="inherit" w:cs="Segoe UI"/>
          <w:color w:val="050505"/>
          <w:sz w:val="23"/>
          <w:szCs w:val="23"/>
          <w:lang w:eastAsia="sk-SK"/>
        </w:rPr>
        <w:t xml:space="preserve"> </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5E22880C" wp14:editId="2F312F0A">
            <wp:extent cx="152400" cy="152400"/>
            <wp:effectExtent l="0" t="0" r="0" b="0"/>
            <wp:docPr id="5" name="Obrázok 5"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Elektronické sčítanie obyvateľov sa uskutoční v plánovanom termíne, posúva sa len asistované sčítanie!</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6DCA24AD" wp14:editId="21F5883B">
            <wp:extent cx="152400" cy="152400"/>
            <wp:effectExtent l="0" t="0" r="0" b="0"/>
            <wp:docPr id="6" name="Obrázok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Urobte aj Vy klik pre lepšie Slovensko a rozhodnite o tom, kam sa bude uberať naša krajina, ale aj naše mesto ďalších 10 rokov. </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7EEDE566" wp14:editId="33A1C7AA">
            <wp:extent cx="152400" cy="152400"/>
            <wp:effectExtent l="0" t="0" r="0" b="0"/>
            <wp:docPr id="7" name="Obrázo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Sčítať sa dokážete sami, elektronicky z pohodlia Vášho domova. Na sčítanie Vám postačí mobil, tablet, notebook alebo PC. Obyvatelia nájdu elektronický sčítací formulár nájdete na stránke </w:t>
      </w:r>
      <w:hyperlink r:id="rId9" w:tgtFrame="_blank" w:history="1">
        <w:r w:rsidRPr="003D2F8A">
          <w:rPr>
            <w:rFonts w:ascii="inherit" w:eastAsia="Times New Roman" w:hAnsi="inherit" w:cs="Segoe UI"/>
            <w:color w:val="0000FF"/>
            <w:sz w:val="23"/>
            <w:szCs w:val="23"/>
            <w:u w:val="single"/>
            <w:bdr w:val="none" w:sz="0" w:space="0" w:color="auto" w:frame="1"/>
            <w:lang w:eastAsia="sk-SK"/>
          </w:rPr>
          <w:t>www.scitanie.sk</w:t>
        </w:r>
      </w:hyperlink>
      <w:r w:rsidRPr="003D2F8A">
        <w:rPr>
          <w:rFonts w:ascii="inherit" w:eastAsia="Times New Roman" w:hAnsi="inherit" w:cs="Segoe UI"/>
          <w:color w:val="050505"/>
          <w:sz w:val="23"/>
          <w:szCs w:val="23"/>
          <w:lang w:eastAsia="sk-SK"/>
        </w:rPr>
        <w:t>, kde máte k dispozícii aj mobilnú aplikáciu. Vyplnenie formulára Vám zaberie približne 10 minút.</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07867145" wp14:editId="67F655FF">
            <wp:extent cx="152400" cy="152400"/>
            <wp:effectExtent l="0" t="0" r="0" b="0"/>
            <wp:docPr id="8" name="Obrázo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Ak sa obyvateľ nemôže alebo nevie sčítať sám alebo s pomocou svojich blízkych, na splnenie povinnosti sčítať sa môže využiť asistované sčítanie. To znamená, že buď obyvateľ navštívi kontaktné miesto zriadené obcou, kde ho sčíta stacionárny asistent alebo môže telefonicky požiadať o mobilného asistenta, ktorý ho navštívi doma a sčíta ho. </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color w:val="050505"/>
          <w:sz w:val="23"/>
          <w:szCs w:val="23"/>
          <w:lang w:eastAsia="sk-SK"/>
        </w:rPr>
        <w:t>PhDr. Ľudmila Ivančíková, PhD. generálna riaditeľka Sekcie sociálnych štatistík a demografie:</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color w:val="050505"/>
          <w:sz w:val="23"/>
          <w:szCs w:val="23"/>
          <w:lang w:eastAsia="sk-SK"/>
        </w:rPr>
        <w:t xml:space="preserve">„Vzhľadom na </w:t>
      </w:r>
      <w:proofErr w:type="spellStart"/>
      <w:r w:rsidRPr="003D2F8A">
        <w:rPr>
          <w:rFonts w:ascii="inherit" w:eastAsia="Times New Roman" w:hAnsi="inherit" w:cs="Segoe UI"/>
          <w:color w:val="050505"/>
          <w:sz w:val="23"/>
          <w:szCs w:val="23"/>
          <w:lang w:eastAsia="sk-SK"/>
        </w:rPr>
        <w:t>pandemickú</w:t>
      </w:r>
      <w:proofErr w:type="spellEnd"/>
      <w:r w:rsidRPr="003D2F8A">
        <w:rPr>
          <w:rFonts w:ascii="inherit" w:eastAsia="Times New Roman" w:hAnsi="inherit" w:cs="Segoe UI"/>
          <w:color w:val="050505"/>
          <w:sz w:val="23"/>
          <w:szCs w:val="23"/>
          <w:lang w:eastAsia="sk-SK"/>
        </w:rPr>
        <w:t xml:space="preserve"> situáciu, na základe dnešného rozhodnutia vlády, sa posúva termín asistovaného sčítania, aby sme ochránili zdravie všetkých zúčastnených. Asistované sčítanie sa v zmysle novely zákona začne od 1.4.2021 a potrvá najneskôr do 31.10.2021.“</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4BB4173E" wp14:editId="107789DE">
            <wp:extent cx="152400" cy="152400"/>
            <wp:effectExtent l="0" t="0" r="0" b="0"/>
            <wp:docPr id="9" name="Obrázok 9"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Zdroje informácii</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color w:val="050505"/>
          <w:sz w:val="23"/>
          <w:szCs w:val="23"/>
          <w:lang w:eastAsia="sk-SK"/>
        </w:rPr>
        <w:t xml:space="preserve">Odporúčame obyvateľom, aby podrobne sledovali prebiehajúcu kampaň ku sčítaniu obyvateľov a navštívili stránku </w:t>
      </w:r>
      <w:hyperlink r:id="rId10" w:tgtFrame="_blank" w:history="1">
        <w:r w:rsidRPr="003D2F8A">
          <w:rPr>
            <w:rFonts w:ascii="inherit" w:eastAsia="Times New Roman" w:hAnsi="inherit" w:cs="Segoe UI"/>
            <w:color w:val="0000FF"/>
            <w:sz w:val="23"/>
            <w:szCs w:val="23"/>
            <w:u w:val="single"/>
            <w:bdr w:val="none" w:sz="0" w:space="0" w:color="auto" w:frame="1"/>
            <w:lang w:eastAsia="sk-SK"/>
          </w:rPr>
          <w:t>www.scitanie.sk.</w:t>
        </w:r>
      </w:hyperlink>
      <w:r w:rsidRPr="003D2F8A">
        <w:rPr>
          <w:rFonts w:ascii="inherit" w:eastAsia="Times New Roman" w:hAnsi="inherit" w:cs="Segoe UI"/>
          <w:color w:val="050505"/>
          <w:sz w:val="23"/>
          <w:szCs w:val="23"/>
          <w:lang w:eastAsia="sk-SK"/>
        </w:rPr>
        <w:t xml:space="preserve"> </w:t>
      </w:r>
    </w:p>
    <w:p w:rsidR="003D2F8A" w:rsidRPr="003D2F8A" w:rsidRDefault="003D2F8A" w:rsidP="003D2F8A">
      <w:pPr>
        <w:shd w:val="clear" w:color="auto" w:fill="FFFFFF"/>
        <w:spacing w:after="0" w:line="240" w:lineRule="auto"/>
        <w:rPr>
          <w:rFonts w:ascii="inherit" w:eastAsia="Times New Roman" w:hAnsi="inherit" w:cs="Segoe UI"/>
          <w:color w:val="050505"/>
          <w:sz w:val="23"/>
          <w:szCs w:val="23"/>
          <w:lang w:eastAsia="sk-SK"/>
        </w:rPr>
      </w:pPr>
      <w:r w:rsidRPr="003D2F8A">
        <w:rPr>
          <w:rFonts w:ascii="inherit" w:eastAsia="Times New Roman" w:hAnsi="inherit" w:cs="Segoe UI"/>
          <w:noProof/>
          <w:color w:val="050505"/>
          <w:sz w:val="23"/>
          <w:szCs w:val="23"/>
          <w:lang w:eastAsia="sk-SK"/>
        </w:rPr>
        <w:drawing>
          <wp:inline distT="0" distB="0" distL="0" distR="0" wp14:anchorId="56EC81AF" wp14:editId="760F0629">
            <wp:extent cx="152400" cy="152400"/>
            <wp:effectExtent l="0" t="0" r="0" b="0"/>
            <wp:docPr id="10" name="Obrázok 10" descr="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2F8A">
        <w:rPr>
          <w:rFonts w:ascii="inherit" w:eastAsia="Times New Roman" w:hAnsi="inherit" w:cs="Segoe UI"/>
          <w:color w:val="050505"/>
          <w:sz w:val="23"/>
          <w:szCs w:val="23"/>
          <w:lang w:eastAsia="sk-SK"/>
        </w:rPr>
        <w:t xml:space="preserve">Informácie nájdu aj na Facebooku, </w:t>
      </w:r>
      <w:proofErr w:type="spellStart"/>
      <w:r w:rsidRPr="003D2F8A">
        <w:rPr>
          <w:rFonts w:ascii="inherit" w:eastAsia="Times New Roman" w:hAnsi="inherit" w:cs="Segoe UI"/>
          <w:color w:val="050505"/>
          <w:sz w:val="23"/>
          <w:szCs w:val="23"/>
          <w:lang w:eastAsia="sk-SK"/>
        </w:rPr>
        <w:t>Instagrame</w:t>
      </w:r>
      <w:proofErr w:type="spellEnd"/>
      <w:r w:rsidRPr="003D2F8A">
        <w:rPr>
          <w:rFonts w:ascii="inherit" w:eastAsia="Times New Roman" w:hAnsi="inherit" w:cs="Segoe UI"/>
          <w:color w:val="050505"/>
          <w:sz w:val="23"/>
          <w:szCs w:val="23"/>
          <w:lang w:eastAsia="sk-SK"/>
        </w:rPr>
        <w:t xml:space="preserve"> a na YouTube všade pod názvom SODB 2021 alebo Sčítanie obyvateľov, domov a bytov 2021.</w:t>
      </w:r>
    </w:p>
    <w:p w:rsidR="009919E8" w:rsidRDefault="009919E8"/>
    <w:sectPr w:rsidR="00991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DD"/>
    <w:rsid w:val="00387ADD"/>
    <w:rsid w:val="003D2F8A"/>
    <w:rsid w:val="009919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EE761-45AF-4765-9C22-CF78CCA0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07241">
      <w:bodyDiv w:val="1"/>
      <w:marLeft w:val="0"/>
      <w:marRight w:val="0"/>
      <w:marTop w:val="0"/>
      <w:marBottom w:val="0"/>
      <w:divBdr>
        <w:top w:val="none" w:sz="0" w:space="0" w:color="auto"/>
        <w:left w:val="none" w:sz="0" w:space="0" w:color="auto"/>
        <w:bottom w:val="none" w:sz="0" w:space="0" w:color="auto"/>
        <w:right w:val="none" w:sz="0" w:space="0" w:color="auto"/>
      </w:divBdr>
      <w:divsChild>
        <w:div w:id="1483355253">
          <w:marLeft w:val="0"/>
          <w:marRight w:val="0"/>
          <w:marTop w:val="0"/>
          <w:marBottom w:val="0"/>
          <w:divBdr>
            <w:top w:val="none" w:sz="0" w:space="0" w:color="auto"/>
            <w:left w:val="none" w:sz="0" w:space="0" w:color="auto"/>
            <w:bottom w:val="none" w:sz="0" w:space="0" w:color="auto"/>
            <w:right w:val="none" w:sz="0" w:space="0" w:color="auto"/>
          </w:divBdr>
        </w:div>
        <w:div w:id="745148442">
          <w:marLeft w:val="0"/>
          <w:marRight w:val="0"/>
          <w:marTop w:val="120"/>
          <w:marBottom w:val="0"/>
          <w:divBdr>
            <w:top w:val="none" w:sz="0" w:space="0" w:color="auto"/>
            <w:left w:val="none" w:sz="0" w:space="0" w:color="auto"/>
            <w:bottom w:val="none" w:sz="0" w:space="0" w:color="auto"/>
            <w:right w:val="none" w:sz="0" w:space="0" w:color="auto"/>
          </w:divBdr>
          <w:divsChild>
            <w:div w:id="385564060">
              <w:marLeft w:val="0"/>
              <w:marRight w:val="0"/>
              <w:marTop w:val="0"/>
              <w:marBottom w:val="0"/>
              <w:divBdr>
                <w:top w:val="none" w:sz="0" w:space="0" w:color="auto"/>
                <w:left w:val="none" w:sz="0" w:space="0" w:color="auto"/>
                <w:bottom w:val="none" w:sz="0" w:space="0" w:color="auto"/>
                <w:right w:val="none" w:sz="0" w:space="0" w:color="auto"/>
              </w:divBdr>
            </w:div>
          </w:divsChild>
        </w:div>
        <w:div w:id="504786947">
          <w:marLeft w:val="0"/>
          <w:marRight w:val="0"/>
          <w:marTop w:val="120"/>
          <w:marBottom w:val="0"/>
          <w:divBdr>
            <w:top w:val="none" w:sz="0" w:space="0" w:color="auto"/>
            <w:left w:val="none" w:sz="0" w:space="0" w:color="auto"/>
            <w:bottom w:val="none" w:sz="0" w:space="0" w:color="auto"/>
            <w:right w:val="none" w:sz="0" w:space="0" w:color="auto"/>
          </w:divBdr>
          <w:divsChild>
            <w:div w:id="1182432092">
              <w:marLeft w:val="0"/>
              <w:marRight w:val="0"/>
              <w:marTop w:val="0"/>
              <w:marBottom w:val="0"/>
              <w:divBdr>
                <w:top w:val="none" w:sz="0" w:space="0" w:color="auto"/>
                <w:left w:val="none" w:sz="0" w:space="0" w:color="auto"/>
                <w:bottom w:val="none" w:sz="0" w:space="0" w:color="auto"/>
                <w:right w:val="none" w:sz="0" w:space="0" w:color="auto"/>
              </w:divBdr>
            </w:div>
          </w:divsChild>
        </w:div>
        <w:div w:id="1510636154">
          <w:marLeft w:val="0"/>
          <w:marRight w:val="0"/>
          <w:marTop w:val="120"/>
          <w:marBottom w:val="0"/>
          <w:divBdr>
            <w:top w:val="none" w:sz="0" w:space="0" w:color="auto"/>
            <w:left w:val="none" w:sz="0" w:space="0" w:color="auto"/>
            <w:bottom w:val="none" w:sz="0" w:space="0" w:color="auto"/>
            <w:right w:val="none" w:sz="0" w:space="0" w:color="auto"/>
          </w:divBdr>
          <w:divsChild>
            <w:div w:id="1451706882">
              <w:marLeft w:val="0"/>
              <w:marRight w:val="0"/>
              <w:marTop w:val="0"/>
              <w:marBottom w:val="0"/>
              <w:divBdr>
                <w:top w:val="none" w:sz="0" w:space="0" w:color="auto"/>
                <w:left w:val="none" w:sz="0" w:space="0" w:color="auto"/>
                <w:bottom w:val="none" w:sz="0" w:space="0" w:color="auto"/>
                <w:right w:val="none" w:sz="0" w:space="0" w:color="auto"/>
              </w:divBdr>
            </w:div>
          </w:divsChild>
        </w:div>
        <w:div w:id="751128036">
          <w:marLeft w:val="0"/>
          <w:marRight w:val="0"/>
          <w:marTop w:val="120"/>
          <w:marBottom w:val="0"/>
          <w:divBdr>
            <w:top w:val="none" w:sz="0" w:space="0" w:color="auto"/>
            <w:left w:val="none" w:sz="0" w:space="0" w:color="auto"/>
            <w:bottom w:val="none" w:sz="0" w:space="0" w:color="auto"/>
            <w:right w:val="none" w:sz="0" w:space="0" w:color="auto"/>
          </w:divBdr>
          <w:divsChild>
            <w:div w:id="1126436055">
              <w:marLeft w:val="0"/>
              <w:marRight w:val="0"/>
              <w:marTop w:val="0"/>
              <w:marBottom w:val="0"/>
              <w:divBdr>
                <w:top w:val="none" w:sz="0" w:space="0" w:color="auto"/>
                <w:left w:val="none" w:sz="0" w:space="0" w:color="auto"/>
                <w:bottom w:val="none" w:sz="0" w:space="0" w:color="auto"/>
                <w:right w:val="none" w:sz="0" w:space="0" w:color="auto"/>
              </w:divBdr>
            </w:div>
          </w:divsChild>
        </w:div>
        <w:div w:id="664817228">
          <w:marLeft w:val="0"/>
          <w:marRight w:val="0"/>
          <w:marTop w:val="120"/>
          <w:marBottom w:val="0"/>
          <w:divBdr>
            <w:top w:val="none" w:sz="0" w:space="0" w:color="auto"/>
            <w:left w:val="none" w:sz="0" w:space="0" w:color="auto"/>
            <w:bottom w:val="none" w:sz="0" w:space="0" w:color="auto"/>
            <w:right w:val="none" w:sz="0" w:space="0" w:color="auto"/>
          </w:divBdr>
          <w:divsChild>
            <w:div w:id="1443652449">
              <w:marLeft w:val="0"/>
              <w:marRight w:val="0"/>
              <w:marTop w:val="0"/>
              <w:marBottom w:val="0"/>
              <w:divBdr>
                <w:top w:val="none" w:sz="0" w:space="0" w:color="auto"/>
                <w:left w:val="none" w:sz="0" w:space="0" w:color="auto"/>
                <w:bottom w:val="none" w:sz="0" w:space="0" w:color="auto"/>
                <w:right w:val="none" w:sz="0" w:space="0" w:color="auto"/>
              </w:divBdr>
            </w:div>
          </w:divsChild>
        </w:div>
        <w:div w:id="1870678893">
          <w:marLeft w:val="0"/>
          <w:marRight w:val="0"/>
          <w:marTop w:val="120"/>
          <w:marBottom w:val="0"/>
          <w:divBdr>
            <w:top w:val="none" w:sz="0" w:space="0" w:color="auto"/>
            <w:left w:val="none" w:sz="0" w:space="0" w:color="auto"/>
            <w:bottom w:val="none" w:sz="0" w:space="0" w:color="auto"/>
            <w:right w:val="none" w:sz="0" w:space="0" w:color="auto"/>
          </w:divBdr>
          <w:divsChild>
            <w:div w:id="1683706544">
              <w:marLeft w:val="0"/>
              <w:marRight w:val="0"/>
              <w:marTop w:val="0"/>
              <w:marBottom w:val="0"/>
              <w:divBdr>
                <w:top w:val="none" w:sz="0" w:space="0" w:color="auto"/>
                <w:left w:val="none" w:sz="0" w:space="0" w:color="auto"/>
                <w:bottom w:val="none" w:sz="0" w:space="0" w:color="auto"/>
                <w:right w:val="none" w:sz="0" w:space="0" w:color="auto"/>
              </w:divBdr>
            </w:div>
            <w:div w:id="1500541886">
              <w:marLeft w:val="0"/>
              <w:marRight w:val="0"/>
              <w:marTop w:val="0"/>
              <w:marBottom w:val="0"/>
              <w:divBdr>
                <w:top w:val="none" w:sz="0" w:space="0" w:color="auto"/>
                <w:left w:val="none" w:sz="0" w:space="0" w:color="auto"/>
                <w:bottom w:val="none" w:sz="0" w:space="0" w:color="auto"/>
                <w:right w:val="none" w:sz="0" w:space="0" w:color="auto"/>
              </w:divBdr>
            </w:div>
            <w:div w:id="1526480620">
              <w:marLeft w:val="0"/>
              <w:marRight w:val="0"/>
              <w:marTop w:val="0"/>
              <w:marBottom w:val="0"/>
              <w:divBdr>
                <w:top w:val="none" w:sz="0" w:space="0" w:color="auto"/>
                <w:left w:val="none" w:sz="0" w:space="0" w:color="auto"/>
                <w:bottom w:val="none" w:sz="0" w:space="0" w:color="auto"/>
                <w:right w:val="none" w:sz="0" w:space="0" w:color="auto"/>
              </w:divBdr>
            </w:div>
          </w:divsChild>
        </w:div>
        <w:div w:id="1389500745">
          <w:marLeft w:val="0"/>
          <w:marRight w:val="0"/>
          <w:marTop w:val="120"/>
          <w:marBottom w:val="0"/>
          <w:divBdr>
            <w:top w:val="none" w:sz="0" w:space="0" w:color="auto"/>
            <w:left w:val="none" w:sz="0" w:space="0" w:color="auto"/>
            <w:bottom w:val="none" w:sz="0" w:space="0" w:color="auto"/>
            <w:right w:val="none" w:sz="0" w:space="0" w:color="auto"/>
          </w:divBdr>
          <w:divsChild>
            <w:div w:id="1088041518">
              <w:marLeft w:val="0"/>
              <w:marRight w:val="0"/>
              <w:marTop w:val="0"/>
              <w:marBottom w:val="0"/>
              <w:divBdr>
                <w:top w:val="none" w:sz="0" w:space="0" w:color="auto"/>
                <w:left w:val="none" w:sz="0" w:space="0" w:color="auto"/>
                <w:bottom w:val="none" w:sz="0" w:space="0" w:color="auto"/>
                <w:right w:val="none" w:sz="0" w:space="0" w:color="auto"/>
              </w:divBdr>
            </w:div>
            <w:div w:id="766847119">
              <w:marLeft w:val="0"/>
              <w:marRight w:val="0"/>
              <w:marTop w:val="0"/>
              <w:marBottom w:val="0"/>
              <w:divBdr>
                <w:top w:val="none" w:sz="0" w:space="0" w:color="auto"/>
                <w:left w:val="none" w:sz="0" w:space="0" w:color="auto"/>
                <w:bottom w:val="none" w:sz="0" w:space="0" w:color="auto"/>
                <w:right w:val="none" w:sz="0" w:space="0" w:color="auto"/>
              </w:divBdr>
            </w:div>
            <w:div w:id="2362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scitanie.sk/?fbclid=IwAR0kX7MvMN-7S-BqRFzq8e-kf3GZX5BixQ_iOUcgK_Ix2C62roiMFE_zok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l.facebook.com/l.php?u=https%3A%2F%2Fwww.scitanie.sk%2F%3Ffbclid%3DIwAR3vqcAd9_S5IyTrH5FCcW77sgjoeNy7JMrjMwTrh9kEWcqVqVm7WnpXiTU&amp;h=AT1azBtH1FX3NZM0ryeMB6QGMpNpRLFRiAFx1Cvd7SogZ1lVBC5IwnV9NAYkprMY0KLxEm4F-TIgrSh4wdnUXMOXQEYILlvfp9KCKBFOdonL6XpYpcT5gGutlH43eNRzEdo&amp;__tn__=-UK-R&amp;c%5b0%5d=AT2za1W4iL4qWxA-1ndmiVjhU7_qdaO7HJ8uGz806seNeT9VIiBT3DB7szV0RrF6IbY3zbIHRilTE5lFfaIxaMLgXKVtrX0EJpVESsjHs6uEmicZFq7f5xnjctov_uOVz6b2dO35roqEJdNOpoaDdNblztVqhXHcRfYqCpENs6F8DKpQ29mCZk8mhYI6K8bbnmtqs9pheYZV" TargetMode="External"/><Relationship Id="rId4" Type="http://schemas.openxmlformats.org/officeDocument/2006/relationships/image" Target="media/image1.png"/><Relationship Id="rId9" Type="http://schemas.openxmlformats.org/officeDocument/2006/relationships/hyperlink" Target="https://l.facebook.com/l.php?u=https%3A%2F%2Fwww.scitanie.sk%2F%3Ffbclid%3DIwAR2p5VJAEcb_V6OtXyTLNM6DBFzjuw-01Ym08TU_jPYfxSh6a6ZkUPsdTAg&amp;h=AT1azBtH1FX3NZM0ryeMB6QGMpNpRLFRiAFx1Cvd7SogZ1lVBC5IwnV9NAYkprMY0KLxEm4F-TIgrSh4wdnUXMOXQEYILlvfp9KCKBFOdonL6XpYpcT5gGutlH43eNRzEdo&amp;__tn__=-UK-R&amp;c%5b0%5d=AT2za1W4iL4qWxA-1ndmiVjhU7_qdaO7HJ8uGz806seNeT9VIiBT3DB7szV0RrF6IbY3zbIHRilTE5lFfaIxaMLgXKVtrX0EJpVESsjHs6uEmicZFq7f5xnjctov_uOVz6b2dO35roqEJdNOpoaDdNblztVqhXHcRfYqCpENs6F8DKpQ29mCZk8mhYI6K8bbnmtqs9pheYZV"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BUJŇÁKOVÁ Mária</dc:creator>
  <cp:keywords/>
  <dc:description/>
  <cp:lastModifiedBy>BUJŇÁKOVÁ Mária</cp:lastModifiedBy>
  <cp:revision>2</cp:revision>
  <dcterms:created xsi:type="dcterms:W3CDTF">2021-02-15T08:30:00Z</dcterms:created>
  <dcterms:modified xsi:type="dcterms:W3CDTF">2021-02-15T08:31:00Z</dcterms:modified>
</cp:coreProperties>
</file>